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41B2" w:rsidRPr="00C041B2" w:rsidRDefault="00C041B2" w:rsidP="00C041B2">
      <w:pPr>
        <w:spacing w:after="240"/>
        <w:outlineLvl w:val="0"/>
        <w:rPr>
          <w:b/>
          <w:bCs/>
          <w:kern w:val="36"/>
          <w:sz w:val="48"/>
          <w:szCs w:val="48"/>
        </w:rPr>
      </w:pPr>
      <w:r w:rsidRPr="00C041B2">
        <w:rPr>
          <w:b/>
          <w:bCs/>
          <w:kern w:val="36"/>
          <w:sz w:val="48"/>
          <w:szCs w:val="48"/>
        </w:rPr>
        <w:t>Syndrome de Stevens-Johnson : symptômes, c'est quoi ? </w:t>
      </w:r>
    </w:p>
    <w:p w:rsidR="00C041B2" w:rsidRPr="00C041B2" w:rsidRDefault="00C041B2" w:rsidP="00C041B2">
      <w:pPr>
        <w:spacing w:after="240"/>
      </w:pPr>
      <w:r w:rsidRPr="00C041B2">
        <w:rPr>
          <w:color w:val="7F7F7F"/>
        </w:rPr>
        <w:t xml:space="preserve">Article mis à jour le 16/12/22 </w:t>
      </w:r>
      <w:proofErr w:type="gramStart"/>
      <w:r w:rsidRPr="00C041B2">
        <w:rPr>
          <w:color w:val="7F7F7F"/>
        </w:rPr>
        <w:t>17:</w:t>
      </w:r>
      <w:proofErr w:type="gramEnd"/>
      <w:r w:rsidRPr="00C041B2">
        <w:rPr>
          <w:color w:val="7F7F7F"/>
        </w:rPr>
        <w:t>00</w:t>
      </w:r>
    </w:p>
    <w:p w:rsidR="00C041B2" w:rsidRPr="00C041B2" w:rsidRDefault="00C041B2" w:rsidP="00C041B2">
      <w:pPr>
        <w:spacing w:after="240"/>
        <w:rPr>
          <w:b/>
          <w:bCs/>
        </w:rPr>
      </w:pPr>
      <w:r w:rsidRPr="00C041B2">
        <w:rPr>
          <w:b/>
          <w:bCs/>
        </w:rPr>
        <w:t>Le syndrome de Stevens-Johnson (SSJ) est un trouble cutané potentiellement mortel, essentiellement provoqué par certains médicaments. Elle se traduit par une nécrolyse de l'épiderme. </w:t>
      </w:r>
    </w:p>
    <w:p w:rsidR="00C041B2" w:rsidRPr="00C041B2" w:rsidRDefault="00B54688" w:rsidP="00C041B2">
      <w:pPr>
        <w:spacing w:after="240"/>
      </w:pPr>
      <w:r>
        <w:rPr>
          <w:noProof/>
        </w:rPr>
        <w:drawing>
          <wp:inline distT="0" distB="0" distL="0" distR="0">
            <wp:extent cx="5756910" cy="4313555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9448829.jpg.web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1B2" w:rsidRPr="00C041B2" w:rsidRDefault="00C041B2" w:rsidP="00C041B2">
      <w:pPr>
        <w:spacing w:after="240"/>
        <w:rPr>
          <w:b/>
          <w:bCs/>
          <w:caps/>
        </w:rPr>
      </w:pPr>
      <w:r w:rsidRPr="00C041B2">
        <w:rPr>
          <w:b/>
          <w:bCs/>
          <w:caps/>
        </w:rPr>
        <w:t>SOMMAIRE</w:t>
      </w:r>
    </w:p>
    <w:p w:rsidR="00C041B2" w:rsidRPr="00C041B2" w:rsidRDefault="00C041B2" w:rsidP="00C041B2">
      <w:pPr>
        <w:numPr>
          <w:ilvl w:val="0"/>
          <w:numId w:val="3"/>
        </w:numPr>
        <w:spacing w:after="240"/>
        <w:ind w:left="0"/>
      </w:pPr>
      <w:hyperlink r:id="rId6" w:anchor="definition-cest-quoi-le-syndrome-de-stevens-johnson" w:history="1">
        <w:r w:rsidRPr="00C041B2">
          <w:rPr>
            <w:color w:val="303030"/>
            <w:u w:val="single"/>
          </w:rPr>
          <w:t>Définition</w:t>
        </w:r>
      </w:hyperlink>
    </w:p>
    <w:p w:rsidR="00C041B2" w:rsidRPr="00C041B2" w:rsidRDefault="00C041B2" w:rsidP="00C041B2">
      <w:pPr>
        <w:numPr>
          <w:ilvl w:val="0"/>
          <w:numId w:val="3"/>
        </w:numPr>
        <w:spacing w:after="240"/>
        <w:ind w:left="0"/>
      </w:pPr>
      <w:hyperlink r:id="rId7" w:anchor="quels-sont-les-symptomes-du-syndrome-de-stevens-johnson" w:history="1">
        <w:r w:rsidRPr="00C041B2">
          <w:rPr>
            <w:color w:val="303030"/>
            <w:u w:val="single"/>
          </w:rPr>
          <w:t>Symptômes</w:t>
        </w:r>
      </w:hyperlink>
    </w:p>
    <w:p w:rsidR="00C041B2" w:rsidRPr="00C041B2" w:rsidRDefault="00C041B2" w:rsidP="00C041B2">
      <w:pPr>
        <w:numPr>
          <w:ilvl w:val="0"/>
          <w:numId w:val="3"/>
        </w:numPr>
        <w:spacing w:after="240"/>
        <w:ind w:left="0"/>
      </w:pPr>
      <w:hyperlink r:id="rId8" w:anchor="quelle-est-la-cause-du-syndrome-de-stevens-johnson" w:history="1">
        <w:r w:rsidRPr="00C041B2">
          <w:rPr>
            <w:color w:val="303030"/>
            <w:u w:val="single"/>
          </w:rPr>
          <w:t>Cause</w:t>
        </w:r>
      </w:hyperlink>
    </w:p>
    <w:p w:rsidR="00C041B2" w:rsidRPr="00C041B2" w:rsidRDefault="00C041B2" w:rsidP="00C041B2">
      <w:pPr>
        <w:numPr>
          <w:ilvl w:val="0"/>
          <w:numId w:val="3"/>
        </w:numPr>
        <w:spacing w:after="240"/>
        <w:ind w:left="0"/>
      </w:pPr>
      <w:hyperlink r:id="rId9" w:anchor="comment-pose-t-on-le-diagnostic-du-syndrome-de-stevens-johnson" w:history="1">
        <w:r w:rsidRPr="00C041B2">
          <w:rPr>
            <w:color w:val="303030"/>
            <w:u w:val="single"/>
          </w:rPr>
          <w:t>Diagnostic</w:t>
        </w:r>
      </w:hyperlink>
    </w:p>
    <w:p w:rsidR="00C041B2" w:rsidRPr="00C041B2" w:rsidRDefault="00C041B2" w:rsidP="00C041B2">
      <w:pPr>
        <w:numPr>
          <w:ilvl w:val="0"/>
          <w:numId w:val="3"/>
        </w:numPr>
        <w:spacing w:after="240"/>
        <w:ind w:left="0"/>
      </w:pPr>
      <w:hyperlink r:id="rId10" w:anchor="quel-est-le-traitement-du-syndrome-de-stevens-johnson" w:history="1">
        <w:r w:rsidRPr="00C041B2">
          <w:rPr>
            <w:color w:val="303030"/>
            <w:u w:val="single"/>
          </w:rPr>
          <w:t>Traitement</w:t>
        </w:r>
      </w:hyperlink>
    </w:p>
    <w:p w:rsidR="00C041B2" w:rsidRPr="00C041B2" w:rsidRDefault="00C041B2" w:rsidP="00C041B2">
      <w:pPr>
        <w:spacing w:after="240"/>
      </w:pPr>
      <w:r w:rsidRPr="00C041B2">
        <w:t>Le Syndrome de Stevens-Johnson (SSJ) est une </w:t>
      </w:r>
      <w:r w:rsidRPr="00C041B2">
        <w:rPr>
          <w:b/>
          <w:bCs/>
        </w:rPr>
        <w:t>maladie dermatologique rare et incurable. </w:t>
      </w:r>
      <w:r w:rsidRPr="00C041B2">
        <w:t>Elle provoque notamment de la fièvre, une </w:t>
      </w:r>
      <w:hyperlink r:id="rId11" w:tooltip="Nécroses" w:history="1">
        <w:r w:rsidRPr="00C041B2">
          <w:rPr>
            <w:color w:val="303030"/>
            <w:u w:val="single"/>
          </w:rPr>
          <w:t>nécrose</w:t>
        </w:r>
      </w:hyperlink>
      <w:r w:rsidRPr="00C041B2">
        <w:t> et des </w:t>
      </w:r>
      <w:r w:rsidRPr="00C041B2">
        <w:rPr>
          <w:b/>
          <w:bCs/>
        </w:rPr>
        <w:t>plaques sur la peau et les muqueuses. </w:t>
      </w:r>
      <w:r w:rsidRPr="00C041B2">
        <w:t>La maladie est essentiellement </w:t>
      </w:r>
      <w:r w:rsidRPr="00C041B2">
        <w:rPr>
          <w:b/>
          <w:bCs/>
        </w:rPr>
        <w:t>provoquée par certains médicaments</w:t>
      </w:r>
      <w:r w:rsidRPr="00C041B2">
        <w:t xml:space="preserve">, Le </w:t>
      </w:r>
      <w:r w:rsidRPr="00C041B2">
        <w:lastRenderedPageBreak/>
        <w:t>traitement est symptomatique. C'est quoi le Syndrome de Stevens-Johnson ? Quels sont</w:t>
      </w:r>
      <w:r w:rsidRPr="00C041B2">
        <w:rPr>
          <w:b/>
          <w:bCs/>
        </w:rPr>
        <w:t> les symptômes ? Comment diagnostiquer cette maladie de la </w:t>
      </w:r>
      <w:hyperlink r:id="rId12" w:tooltip="Peau" w:history="1">
        <w:r w:rsidRPr="00C041B2">
          <w:rPr>
            <w:b/>
            <w:bCs/>
            <w:color w:val="303030"/>
            <w:u w:val="single"/>
          </w:rPr>
          <w:t>peau</w:t>
        </w:r>
      </w:hyperlink>
      <w:r w:rsidRPr="00C041B2">
        <w:rPr>
          <w:b/>
          <w:bCs/>
        </w:rPr>
        <w:t> ?</w:t>
      </w:r>
    </w:p>
    <w:p w:rsidR="00C041B2" w:rsidRPr="00C041B2" w:rsidRDefault="00C041B2" w:rsidP="00C041B2">
      <w:pPr>
        <w:spacing w:after="240"/>
        <w:outlineLvl w:val="1"/>
        <w:rPr>
          <w:b/>
          <w:bCs/>
          <w:sz w:val="36"/>
          <w:szCs w:val="36"/>
        </w:rPr>
      </w:pPr>
      <w:r w:rsidRPr="00C041B2">
        <w:rPr>
          <w:b/>
          <w:bCs/>
          <w:sz w:val="36"/>
          <w:szCs w:val="36"/>
        </w:rPr>
        <w:t>Définition : c'est quoi le Syndrome de Stevens-Johnson ?</w:t>
      </w:r>
    </w:p>
    <w:p w:rsidR="00C041B2" w:rsidRPr="00C041B2" w:rsidRDefault="00C041B2" w:rsidP="00C041B2">
      <w:pPr>
        <w:spacing w:after="240"/>
      </w:pPr>
      <w:r w:rsidRPr="00C041B2">
        <w:t>Le syndrome de Stevens-Johnson est une </w:t>
      </w:r>
      <w:r w:rsidRPr="00C041B2">
        <w:rPr>
          <w:b/>
          <w:bCs/>
        </w:rPr>
        <w:t>maladie rare de la peau </w:t>
      </w:r>
      <w:r w:rsidRPr="00C041B2">
        <w:t>qui apparaît de façon brutale et qui </w:t>
      </w:r>
      <w:r w:rsidRPr="00C041B2">
        <w:rPr>
          <w:b/>
          <w:bCs/>
        </w:rPr>
        <w:t>peut entraîner la mort (environ 15%, 20% des cas). Forme moins étendue du syndrome de Lyell </w:t>
      </w:r>
      <w:r w:rsidRPr="00C041B2">
        <w:t>(défini par un décollement touchant plus de 30% de la surface cutanée vs moins de 10% pour le syndrome de Stevens Johnson), le syndrome de Stevens-Johnson est</w:t>
      </w:r>
      <w:r w:rsidRPr="00C041B2">
        <w:rPr>
          <w:b/>
          <w:bCs/>
        </w:rPr>
        <w:t> une maladie incurable à ce jour. </w:t>
      </w:r>
      <w:r w:rsidRPr="00C041B2">
        <w:t>Les traitements proposés visent notamment à réduire le risque d'</w:t>
      </w:r>
      <w:hyperlink r:id="rId13" w:tooltip="Infection" w:history="1">
        <w:r w:rsidRPr="00C041B2">
          <w:rPr>
            <w:color w:val="303030"/>
            <w:u w:val="single"/>
          </w:rPr>
          <w:t>infection</w:t>
        </w:r>
      </w:hyperlink>
      <w:r w:rsidRPr="00C041B2">
        <w:t>.</w:t>
      </w:r>
    </w:p>
    <w:p w:rsidR="00C041B2" w:rsidRPr="00C041B2" w:rsidRDefault="00C041B2" w:rsidP="00C041B2">
      <w:pPr>
        <w:spacing w:after="240"/>
        <w:outlineLvl w:val="1"/>
        <w:rPr>
          <w:b/>
          <w:bCs/>
          <w:sz w:val="36"/>
          <w:szCs w:val="36"/>
        </w:rPr>
      </w:pPr>
      <w:r w:rsidRPr="00C041B2">
        <w:rPr>
          <w:b/>
          <w:bCs/>
          <w:sz w:val="36"/>
          <w:szCs w:val="36"/>
        </w:rPr>
        <w:t>Quels sont les symptômes du Syndrome de Stevens-Johnson ? </w:t>
      </w:r>
    </w:p>
    <w:p w:rsidR="00C041B2" w:rsidRDefault="00C041B2" w:rsidP="00C041B2">
      <w:pPr>
        <w:spacing w:after="240"/>
        <w:rPr>
          <w:bCs/>
        </w:rPr>
      </w:pPr>
      <w:r w:rsidRPr="00C041B2">
        <w:t>Ce syndrome se manifeste par de la </w:t>
      </w:r>
      <w:r w:rsidRPr="00C041B2">
        <w:rPr>
          <w:b/>
          <w:bCs/>
        </w:rPr>
        <w:t>fièvre, des picotements oculaires ou douleurs buccales </w:t>
      </w:r>
      <w:r w:rsidRPr="00C041B2">
        <w:t>et la formation de </w:t>
      </w:r>
      <w:r w:rsidRPr="00C041B2">
        <w:rPr>
          <w:b/>
          <w:bCs/>
        </w:rPr>
        <w:t>plaques plus ou moins grandes sur la peau et les muqueuses. </w:t>
      </w:r>
      <w:r w:rsidRPr="00C041B2">
        <w:t>Parfois, les lésions gagnent les organes internes (poumons, tube digestif). Les séquelles les plus graves sont les </w:t>
      </w:r>
      <w:r w:rsidRPr="00C041B2">
        <w:rPr>
          <w:b/>
          <w:bCs/>
        </w:rPr>
        <w:t>séquelles oculaires pouvant aller jusqu'à la cécité.</w:t>
      </w:r>
    </w:p>
    <w:p w:rsidR="00B54688" w:rsidRDefault="00B54688" w:rsidP="00B54688">
      <w:r>
        <w:rPr>
          <w:noProof/>
        </w:rPr>
        <w:drawing>
          <wp:inline distT="0" distB="0" distL="0" distR="0">
            <wp:extent cx="2476500" cy="20955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54688" w:rsidRPr="00C041B2" w:rsidRDefault="00B54688" w:rsidP="00B54688">
      <w:pPr>
        <w:spacing w:after="240"/>
      </w:pPr>
      <w:r w:rsidRPr="00B54688">
        <w:rPr>
          <w:rFonts w:ascii="Arial" w:hAnsi="Arial" w:cs="Arial"/>
          <w:sz w:val="21"/>
          <w:szCs w:val="21"/>
          <w:shd w:val="clear" w:color="auto" w:fill="FFFFFF"/>
        </w:rPr>
        <w:t>Photo symptôme Syndrome de Stevens-Johnson</w:t>
      </w:r>
      <w:r w:rsidRPr="00B54688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 w:rsidRPr="00B54688">
        <w:rPr>
          <w:rFonts w:ascii="Arial" w:hAnsi="Arial" w:cs="Arial"/>
          <w:sz w:val="20"/>
          <w:szCs w:val="20"/>
        </w:rPr>
        <w:t xml:space="preserve">© Dr Benoit Ben </w:t>
      </w:r>
      <w:proofErr w:type="spellStart"/>
      <w:r w:rsidRPr="00B54688">
        <w:rPr>
          <w:rFonts w:ascii="Arial" w:hAnsi="Arial" w:cs="Arial"/>
          <w:sz w:val="20"/>
          <w:szCs w:val="20"/>
        </w:rPr>
        <w:t>Said</w:t>
      </w:r>
      <w:proofErr w:type="spellEnd"/>
    </w:p>
    <w:p w:rsidR="00C041B2" w:rsidRPr="00C041B2" w:rsidRDefault="00C041B2" w:rsidP="00C041B2">
      <w:pPr>
        <w:spacing w:after="240"/>
        <w:outlineLvl w:val="1"/>
        <w:rPr>
          <w:b/>
          <w:bCs/>
          <w:sz w:val="36"/>
          <w:szCs w:val="36"/>
        </w:rPr>
      </w:pPr>
      <w:r w:rsidRPr="00C041B2">
        <w:rPr>
          <w:b/>
          <w:bCs/>
          <w:sz w:val="36"/>
          <w:szCs w:val="36"/>
        </w:rPr>
        <w:t>Quelles sont les causes du Syndrome de Stevens-Johnson ?</w:t>
      </w:r>
    </w:p>
    <w:p w:rsidR="00C041B2" w:rsidRPr="00C041B2" w:rsidRDefault="00C041B2" w:rsidP="00C041B2">
      <w:pPr>
        <w:spacing w:after="240"/>
      </w:pPr>
      <w:r w:rsidRPr="00C041B2">
        <w:t>La maladie est essentiellement </w:t>
      </w:r>
      <w:r w:rsidRPr="00C041B2">
        <w:rPr>
          <w:b/>
          <w:bCs/>
        </w:rPr>
        <w:t>provoquée par certains médicaments</w:t>
      </w:r>
      <w:r w:rsidRPr="00C041B2">
        <w:t>, en particulier </w:t>
      </w:r>
      <w:r w:rsidRPr="00C041B2">
        <w:rPr>
          <w:b/>
          <w:bCs/>
        </w:rPr>
        <w:t>les sulfamides, l'allopurinol ou les anticonvulsivants.</w:t>
      </w:r>
      <w:r w:rsidRPr="00C041B2">
        <w:t> Dans sa liste de médicaments à écarter, la revue médicale </w:t>
      </w:r>
      <w:hyperlink r:id="rId15" w:tgtFrame="_blank" w:history="1">
        <w:r w:rsidRPr="00C041B2">
          <w:rPr>
            <w:color w:val="303030"/>
            <w:u w:val="single"/>
          </w:rPr>
          <w:t>Prescrire</w:t>
        </w:r>
      </w:hyperlink>
      <w:r w:rsidRPr="00C041B2">
        <w:t> cite les médicaments suivants comme pouvant exposer à un syndrome de Stevens-Johnson :</w:t>
      </w:r>
    </w:p>
    <w:p w:rsidR="00C041B2" w:rsidRPr="00C041B2" w:rsidRDefault="00C041B2" w:rsidP="00C041B2">
      <w:pPr>
        <w:numPr>
          <w:ilvl w:val="0"/>
          <w:numId w:val="4"/>
        </w:numPr>
        <w:spacing w:after="240"/>
        <w:ind w:left="300"/>
      </w:pPr>
      <w:proofErr w:type="gramStart"/>
      <w:r w:rsidRPr="00C041B2">
        <w:t>l'</w:t>
      </w:r>
      <w:proofErr w:type="spellStart"/>
      <w:r w:rsidRPr="00C041B2">
        <w:t>agomélatine</w:t>
      </w:r>
      <w:proofErr w:type="spellEnd"/>
      <w:proofErr w:type="gramEnd"/>
    </w:p>
    <w:p w:rsidR="00C041B2" w:rsidRPr="00C041B2" w:rsidRDefault="00C041B2" w:rsidP="00C041B2">
      <w:pPr>
        <w:numPr>
          <w:ilvl w:val="0"/>
          <w:numId w:val="4"/>
        </w:numPr>
        <w:spacing w:after="240"/>
        <w:ind w:left="300"/>
      </w:pPr>
      <w:proofErr w:type="gramStart"/>
      <w:r w:rsidRPr="00C041B2">
        <w:t>la</w:t>
      </w:r>
      <w:proofErr w:type="gramEnd"/>
      <w:r w:rsidRPr="00C041B2">
        <w:t xml:space="preserve"> </w:t>
      </w:r>
      <w:proofErr w:type="spellStart"/>
      <w:r w:rsidRPr="00C041B2">
        <w:t>duloxétine</w:t>
      </w:r>
      <w:proofErr w:type="spellEnd"/>
      <w:r w:rsidRPr="00C041B2">
        <w:t xml:space="preserve"> (</w:t>
      </w:r>
      <w:proofErr w:type="spellStart"/>
      <w:r w:rsidRPr="00C041B2">
        <w:t>Cymbalta</w:t>
      </w:r>
      <w:proofErr w:type="spellEnd"/>
      <w:r w:rsidRPr="00C041B2">
        <w:t>® ou autre),</w:t>
      </w:r>
    </w:p>
    <w:p w:rsidR="00C041B2" w:rsidRPr="00C041B2" w:rsidRDefault="00C041B2" w:rsidP="00C041B2">
      <w:pPr>
        <w:numPr>
          <w:ilvl w:val="0"/>
          <w:numId w:val="4"/>
        </w:numPr>
        <w:spacing w:after="240"/>
        <w:ind w:left="300"/>
      </w:pPr>
      <w:proofErr w:type="gramStart"/>
      <w:r w:rsidRPr="00C041B2">
        <w:t>l'</w:t>
      </w:r>
      <w:proofErr w:type="spellStart"/>
      <w:r w:rsidRPr="00C041B2">
        <w:t>étifoxine</w:t>
      </w:r>
      <w:proofErr w:type="spellEnd"/>
      <w:proofErr w:type="gramEnd"/>
      <w:r w:rsidRPr="00C041B2">
        <w:t xml:space="preserve"> (</w:t>
      </w:r>
      <w:proofErr w:type="spellStart"/>
      <w:r w:rsidRPr="00C041B2">
        <w:t>Stresam</w:t>
      </w:r>
      <w:proofErr w:type="spellEnd"/>
      <w:r w:rsidRPr="00C041B2">
        <w:t>®)</w:t>
      </w:r>
    </w:p>
    <w:p w:rsidR="00C041B2" w:rsidRPr="00C041B2" w:rsidRDefault="00C041B2" w:rsidP="00C041B2">
      <w:pPr>
        <w:numPr>
          <w:ilvl w:val="0"/>
          <w:numId w:val="4"/>
        </w:numPr>
        <w:spacing w:after="240"/>
        <w:ind w:left="300"/>
      </w:pPr>
      <w:proofErr w:type="gramStart"/>
      <w:r w:rsidRPr="00C041B2">
        <w:t>la</w:t>
      </w:r>
      <w:proofErr w:type="gramEnd"/>
      <w:r w:rsidRPr="00C041B2">
        <w:t xml:space="preserve"> </w:t>
      </w:r>
      <w:proofErr w:type="spellStart"/>
      <w:r w:rsidRPr="00C041B2">
        <w:t>bupropione</w:t>
      </w:r>
      <w:proofErr w:type="spellEnd"/>
      <w:r w:rsidRPr="00C041B2">
        <w:t xml:space="preserve"> (</w:t>
      </w:r>
      <w:proofErr w:type="spellStart"/>
      <w:r w:rsidRPr="00C041B2">
        <w:t>Zyban</w:t>
      </w:r>
      <w:proofErr w:type="spellEnd"/>
      <w:r w:rsidRPr="00C041B2">
        <w:t>®),</w:t>
      </w:r>
    </w:p>
    <w:p w:rsidR="00C041B2" w:rsidRPr="00C041B2" w:rsidRDefault="00C041B2" w:rsidP="00C041B2">
      <w:pPr>
        <w:numPr>
          <w:ilvl w:val="0"/>
          <w:numId w:val="4"/>
        </w:numPr>
        <w:spacing w:after="240"/>
        <w:ind w:left="300"/>
      </w:pPr>
      <w:proofErr w:type="gramStart"/>
      <w:r w:rsidRPr="00C041B2">
        <w:lastRenderedPageBreak/>
        <w:t>le</w:t>
      </w:r>
      <w:proofErr w:type="gramEnd"/>
      <w:r w:rsidRPr="00C041B2">
        <w:t xml:space="preserve"> </w:t>
      </w:r>
      <w:proofErr w:type="spellStart"/>
      <w:r w:rsidRPr="00C041B2">
        <w:t>méloxicam</w:t>
      </w:r>
      <w:proofErr w:type="spellEnd"/>
      <w:r w:rsidRPr="00C041B2">
        <w:t xml:space="preserve"> (</w:t>
      </w:r>
      <w:proofErr w:type="spellStart"/>
      <w:r w:rsidRPr="00C041B2">
        <w:t>Mobic</w:t>
      </w:r>
      <w:proofErr w:type="spellEnd"/>
      <w:r w:rsidRPr="00C041B2">
        <w:t xml:space="preserve">® ou autre), le </w:t>
      </w:r>
      <w:proofErr w:type="spellStart"/>
      <w:r w:rsidRPr="00C041B2">
        <w:t>piroxicam</w:t>
      </w:r>
      <w:proofErr w:type="spellEnd"/>
      <w:r w:rsidRPr="00C041B2">
        <w:t xml:space="preserve"> (</w:t>
      </w:r>
      <w:proofErr w:type="spellStart"/>
      <w:r w:rsidRPr="00C041B2">
        <w:t>Feldène</w:t>
      </w:r>
      <w:proofErr w:type="spellEnd"/>
      <w:r w:rsidRPr="00C041B2">
        <w:t xml:space="preserve">® ou autre) et le </w:t>
      </w:r>
      <w:proofErr w:type="spellStart"/>
      <w:r w:rsidRPr="00C041B2">
        <w:t>ténoxicam</w:t>
      </w:r>
      <w:proofErr w:type="spellEnd"/>
      <w:r w:rsidRPr="00C041B2">
        <w:t xml:space="preserve"> (</w:t>
      </w:r>
      <w:proofErr w:type="spellStart"/>
      <w:r w:rsidRPr="00C041B2">
        <w:t>Tilcotil</w:t>
      </w:r>
      <w:proofErr w:type="spellEnd"/>
      <w:r w:rsidRPr="00C041B2">
        <w:t>®) par voie générale exposent à un surcroît de troubles digestifs et cutanés (dont des syndromes de Stevens-Johnson et des syndromes de Lyell,</w:t>
      </w:r>
    </w:p>
    <w:p w:rsidR="00C041B2" w:rsidRPr="00C041B2" w:rsidRDefault="00C041B2" w:rsidP="00C041B2">
      <w:pPr>
        <w:numPr>
          <w:ilvl w:val="0"/>
          <w:numId w:val="4"/>
        </w:numPr>
        <w:spacing w:after="240"/>
        <w:ind w:left="300"/>
      </w:pPr>
      <w:proofErr w:type="gramStart"/>
      <w:r w:rsidRPr="00C041B2">
        <w:t>l'</w:t>
      </w:r>
      <w:proofErr w:type="spellStart"/>
      <w:r w:rsidRPr="00C041B2">
        <w:t>ambroxol</w:t>
      </w:r>
      <w:proofErr w:type="spellEnd"/>
      <w:proofErr w:type="gramEnd"/>
      <w:r w:rsidRPr="00C041B2">
        <w:t xml:space="preserve"> (</w:t>
      </w:r>
      <w:proofErr w:type="spellStart"/>
      <w:r w:rsidRPr="00C041B2">
        <w:t>Muxol</w:t>
      </w:r>
      <w:proofErr w:type="spellEnd"/>
      <w:r w:rsidRPr="00C041B2">
        <w:t xml:space="preserve">® ou autre) et la </w:t>
      </w:r>
      <w:proofErr w:type="spellStart"/>
      <w:r w:rsidRPr="00C041B2">
        <w:t>bromhexine</w:t>
      </w:r>
      <w:proofErr w:type="spellEnd"/>
      <w:r w:rsidRPr="00C041B2">
        <w:t xml:space="preserve"> (</w:t>
      </w:r>
      <w:proofErr w:type="spellStart"/>
      <w:r w:rsidRPr="00C041B2">
        <w:t>Bisolvon</w:t>
      </w:r>
      <w:proofErr w:type="spellEnd"/>
      <w:r w:rsidRPr="00C041B2">
        <w:t>®).</w:t>
      </w:r>
    </w:p>
    <w:p w:rsidR="00C041B2" w:rsidRPr="00C041B2" w:rsidRDefault="00C041B2" w:rsidP="00C041B2">
      <w:pPr>
        <w:spacing w:after="240"/>
      </w:pPr>
      <w:r w:rsidRPr="00C041B2">
        <w:t>Des causes infectieuses ont également été rapportées. Parfois, la cause est idiopathique, c'est-à-dire inconnue. </w:t>
      </w:r>
      <w:r w:rsidRPr="00C041B2">
        <w:rPr>
          <w:i/>
          <w:iCs/>
        </w:rPr>
        <w:t>"Cette maladie a été considérée comme la </w:t>
      </w:r>
      <w:r w:rsidRPr="00C041B2">
        <w:rPr>
          <w:b/>
          <w:bCs/>
          <w:i/>
          <w:iCs/>
        </w:rPr>
        <w:t>maladie allergique la plus sévère </w:t>
      </w:r>
      <w:r w:rsidRPr="00C041B2">
        <w:rPr>
          <w:i/>
          <w:iCs/>
        </w:rPr>
        <w:t>car elle résulte d'une réaction incontrôlée du </w:t>
      </w:r>
      <w:hyperlink r:id="rId16" w:tooltip="Système immunitaire" w:history="1">
        <w:r w:rsidRPr="00C041B2">
          <w:rPr>
            <w:i/>
            <w:iCs/>
            <w:color w:val="303030"/>
            <w:u w:val="single"/>
          </w:rPr>
          <w:t>système immunitaire</w:t>
        </w:r>
      </w:hyperlink>
      <w:r w:rsidRPr="00C041B2">
        <w:rPr>
          <w:i/>
          <w:iCs/>
        </w:rPr>
        <w:t> qui va développer des </w:t>
      </w:r>
      <w:r w:rsidRPr="00C041B2">
        <w:rPr>
          <w:b/>
          <w:bCs/>
          <w:i/>
          <w:iCs/>
        </w:rPr>
        <w:t>lymphocytes T spécifiques contre le médicament ingéré. </w:t>
      </w:r>
      <w:r w:rsidRPr="00C041B2">
        <w:rPr>
          <w:i/>
          <w:iCs/>
        </w:rPr>
        <w:t>Ces derniers vont s'activer très fortement et provoquer une </w:t>
      </w:r>
      <w:r w:rsidRPr="00C041B2">
        <w:rPr>
          <w:b/>
          <w:bCs/>
          <w:i/>
          <w:iCs/>
        </w:rPr>
        <w:t>nécrolyse de l'</w:t>
      </w:r>
      <w:hyperlink r:id="rId17" w:tooltip="épiderme" w:history="1">
        <w:r w:rsidRPr="00C041B2">
          <w:rPr>
            <w:b/>
            <w:bCs/>
            <w:i/>
            <w:iCs/>
            <w:color w:val="303030"/>
            <w:u w:val="single"/>
          </w:rPr>
          <w:t>épiderme</w:t>
        </w:r>
      </w:hyperlink>
      <w:r w:rsidRPr="00C041B2">
        <w:rPr>
          <w:i/>
          <w:iCs/>
        </w:rPr>
        <w:t> (décollement de la peau), par une nécrose et/ou une mort massive des cellules de l'épiderme. Il existe des</w:t>
      </w:r>
      <w:r w:rsidRPr="00C041B2">
        <w:rPr>
          <w:b/>
          <w:bCs/>
          <w:i/>
          <w:iCs/>
        </w:rPr>
        <w:t> facteurs de risque génétiques</w:t>
      </w:r>
      <w:r w:rsidRPr="00C041B2">
        <w:rPr>
          <w:i/>
          <w:iCs/>
        </w:rPr>
        <w:t>, no</w:t>
      </w:r>
      <w:bookmarkStart w:id="0" w:name="_GoBack"/>
      <w:bookmarkEnd w:id="0"/>
      <w:r w:rsidRPr="00C041B2">
        <w:rPr>
          <w:i/>
          <w:iCs/>
        </w:rPr>
        <w:t>tamment chez les patients asiatiques</w:t>
      </w:r>
      <w:r w:rsidRPr="00C041B2">
        <w:t xml:space="preserve">", développe le Dr Benoit Ben </w:t>
      </w:r>
      <w:proofErr w:type="spellStart"/>
      <w:r w:rsidRPr="00C041B2">
        <w:t>Said</w:t>
      </w:r>
      <w:proofErr w:type="spellEnd"/>
      <w:r w:rsidRPr="00C041B2">
        <w:t>.</w:t>
      </w:r>
    </w:p>
    <w:p w:rsidR="00C041B2" w:rsidRPr="00C041B2" w:rsidRDefault="00C041B2" w:rsidP="009B1021">
      <w:pPr>
        <w:numPr>
          <w:ilvl w:val="0"/>
          <w:numId w:val="5"/>
        </w:numPr>
        <w:spacing w:after="240"/>
        <w:ind w:left="0"/>
        <w:outlineLvl w:val="2"/>
        <w:rPr>
          <w:b/>
          <w:bCs/>
          <w:sz w:val="27"/>
          <w:szCs w:val="27"/>
        </w:rPr>
      </w:pPr>
      <w:r w:rsidRPr="00C041B2">
        <w:fldChar w:fldCharType="begin"/>
      </w:r>
      <w:r w:rsidRPr="00C041B2">
        <w:instrText xml:space="preserve"> HYPERLINK "https://sante.journaldesfemmes.fr/fiches-sante-du-quotidien/2514811-necrose-cutanee-definition-symptomes-traitement/" </w:instrText>
      </w:r>
      <w:r w:rsidRPr="00C041B2">
        <w:fldChar w:fldCharType="separate"/>
      </w:r>
      <w:r w:rsidRPr="00C041B2">
        <w:rPr>
          <w:b/>
          <w:bCs/>
          <w:color w:val="303030"/>
          <w:sz w:val="27"/>
          <w:szCs w:val="27"/>
        </w:rPr>
        <w:t>Cutanée, dentaire, osseuse… Le point sur la nécrose</w:t>
      </w:r>
    </w:p>
    <w:p w:rsidR="00C041B2" w:rsidRPr="00C041B2" w:rsidRDefault="00C041B2" w:rsidP="00C041B2">
      <w:pPr>
        <w:spacing w:after="240"/>
        <w:rPr>
          <w:color w:val="303030"/>
        </w:rPr>
      </w:pPr>
      <w:r w:rsidRPr="00C041B2">
        <w:rPr>
          <w:color w:val="303030"/>
        </w:rPr>
        <w:t xml:space="preserve">La nécrose correspond à la mort et la décomposition d'une cellule ou d'un tissu organique. Une peau qui noircit et qui se dessèche accompagnée parfois d'une odeur nauséabonde est </w:t>
      </w:r>
      <w:proofErr w:type="gramStart"/>
      <w:r w:rsidRPr="00C041B2">
        <w:rPr>
          <w:color w:val="303030"/>
        </w:rPr>
        <w:t>le symptôme</w:t>
      </w:r>
      <w:proofErr w:type="gramEnd"/>
      <w:r w:rsidRPr="00C041B2">
        <w:rPr>
          <w:color w:val="303030"/>
        </w:rPr>
        <w:t xml:space="preserve">s le plus caractéristique. Définition, causes, signes, diagnostic et traitements... Le point avec le Dr Anne-Christine </w:t>
      </w:r>
      <w:proofErr w:type="spellStart"/>
      <w:r w:rsidRPr="00C041B2">
        <w:rPr>
          <w:color w:val="303030"/>
        </w:rPr>
        <w:t>Della</w:t>
      </w:r>
      <w:proofErr w:type="spellEnd"/>
      <w:r w:rsidRPr="00C041B2">
        <w:rPr>
          <w:color w:val="303030"/>
        </w:rPr>
        <w:t xml:space="preserve"> Valle, médecin généraliste.</w:t>
      </w:r>
      <w:r w:rsidR="003B222D">
        <w:rPr>
          <w:color w:val="303030"/>
        </w:rPr>
        <w:t xml:space="preserve"> </w:t>
      </w:r>
    </w:p>
    <w:p w:rsidR="00C041B2" w:rsidRPr="00C041B2" w:rsidRDefault="00C041B2" w:rsidP="00C041B2">
      <w:pPr>
        <w:spacing w:after="240"/>
      </w:pPr>
      <w:r w:rsidRPr="00C041B2">
        <w:fldChar w:fldCharType="end"/>
      </w:r>
    </w:p>
    <w:p w:rsidR="00C041B2" w:rsidRPr="00C041B2" w:rsidRDefault="00C041B2" w:rsidP="00C041B2">
      <w:pPr>
        <w:spacing w:after="240"/>
        <w:outlineLvl w:val="1"/>
        <w:rPr>
          <w:b/>
          <w:bCs/>
          <w:sz w:val="36"/>
          <w:szCs w:val="36"/>
        </w:rPr>
      </w:pPr>
      <w:r w:rsidRPr="00C041B2">
        <w:rPr>
          <w:b/>
          <w:bCs/>
          <w:sz w:val="36"/>
          <w:szCs w:val="36"/>
        </w:rPr>
        <w:t>Comment pose-t-on le diagnostic du Syndrome de Stevens-Johnson ? </w:t>
      </w:r>
    </w:p>
    <w:p w:rsidR="00C041B2" w:rsidRPr="00C041B2" w:rsidRDefault="00C041B2" w:rsidP="00C041B2">
      <w:pPr>
        <w:spacing w:after="240"/>
      </w:pPr>
      <w:r w:rsidRPr="00C041B2">
        <w:t>Le diagnostic est clinique. Le syndrome de Stevens-Johnson peut être suspecté à </w:t>
      </w:r>
      <w:r w:rsidRPr="00C041B2">
        <w:rPr>
          <w:b/>
          <w:bCs/>
        </w:rPr>
        <w:t>l'apparence de la peau et des muqueuses</w:t>
      </w:r>
      <w:r w:rsidRPr="00C041B2">
        <w:t> atteintes. Une </w:t>
      </w:r>
      <w:hyperlink r:id="rId18" w:tooltip="Biopsie" w:history="1">
        <w:r w:rsidRPr="00C041B2">
          <w:rPr>
            <w:b/>
            <w:bCs/>
            <w:color w:val="303030"/>
            <w:u w:val="single"/>
          </w:rPr>
          <w:t>biopsie</w:t>
        </w:r>
      </w:hyperlink>
      <w:r w:rsidRPr="00C041B2">
        <w:rPr>
          <w:b/>
          <w:bCs/>
        </w:rPr>
        <w:t> </w:t>
      </w:r>
      <w:r w:rsidRPr="00C041B2">
        <w:t>peut être réalisée pour confirmer la nécrolyse de l'épiderme. Dans certains cas, un</w:t>
      </w:r>
      <w:r w:rsidRPr="00C041B2">
        <w:rPr>
          <w:b/>
          <w:bCs/>
        </w:rPr>
        <w:t> bilan allergologique </w:t>
      </w:r>
      <w:r w:rsidRPr="00C041B2">
        <w:t>avec des tests cutanés peut être proposé. "</w:t>
      </w:r>
      <w:r w:rsidRPr="00C041B2">
        <w:rPr>
          <w:i/>
          <w:iCs/>
        </w:rPr>
        <w:t>Il existe</w:t>
      </w:r>
      <w:r w:rsidRPr="00C041B2">
        <w:rPr>
          <w:b/>
          <w:bCs/>
          <w:i/>
          <w:iCs/>
        </w:rPr>
        <w:t> deux centres de référence labellisés en France : un à Lyon et un à Paris à l'hôpital Henri Mondor.</w:t>
      </w:r>
      <w:r w:rsidRPr="00C041B2">
        <w:rPr>
          <w:i/>
          <w:iCs/>
        </w:rPr>
        <w:t> Il y a également des centres de compétences qui peuvent aussi en prendre en charge le syndrome de Stevens-Johnson. La prise en charge dans un centre expert améliore le pronostic</w:t>
      </w:r>
      <w:r w:rsidRPr="00C041B2">
        <w:t>", argue le dermatologue et vénérologue.  </w:t>
      </w:r>
    </w:p>
    <w:p w:rsidR="00C041B2" w:rsidRPr="00C041B2" w:rsidRDefault="00C041B2" w:rsidP="00C041B2">
      <w:pPr>
        <w:spacing w:after="240"/>
        <w:outlineLvl w:val="1"/>
        <w:rPr>
          <w:b/>
          <w:bCs/>
          <w:sz w:val="36"/>
          <w:szCs w:val="36"/>
        </w:rPr>
      </w:pPr>
      <w:r w:rsidRPr="00C041B2">
        <w:rPr>
          <w:b/>
          <w:bCs/>
          <w:sz w:val="36"/>
          <w:szCs w:val="36"/>
        </w:rPr>
        <w:t>Quel est le traitement du Syndrome de Stevens-Johnson ?</w:t>
      </w:r>
    </w:p>
    <w:p w:rsidR="00C041B2" w:rsidRPr="00C041B2" w:rsidRDefault="00C041B2" w:rsidP="00C041B2">
      <w:pPr>
        <w:spacing w:after="240"/>
      </w:pPr>
      <w:r w:rsidRPr="00C041B2">
        <w:t>Le traitement est </w:t>
      </w:r>
      <w:r w:rsidRPr="00C041B2">
        <w:rPr>
          <w:b/>
          <w:bCs/>
        </w:rPr>
        <w:t>symptomatique</w:t>
      </w:r>
      <w:r w:rsidRPr="00C041B2">
        <w:t>. Le syndrome de Stevens-Johnson requiert une </w:t>
      </w:r>
      <w:r w:rsidRPr="00C041B2">
        <w:rPr>
          <w:b/>
          <w:bCs/>
        </w:rPr>
        <w:t>prise en charge dans un centre de référence</w:t>
      </w:r>
      <w:r w:rsidRPr="00C041B2">
        <w:t> ou à défaut, dans un centre pour grands brûlés ou une unité de soins intensifs. Un traitement symptomatique visant notamment à </w:t>
      </w:r>
      <w:r w:rsidRPr="00C041B2">
        <w:rPr>
          <w:b/>
          <w:bCs/>
        </w:rPr>
        <w:t xml:space="preserve">limiter le risque </w:t>
      </w:r>
      <w:proofErr w:type="gramStart"/>
      <w:r w:rsidRPr="00C041B2">
        <w:rPr>
          <w:b/>
          <w:bCs/>
        </w:rPr>
        <w:t>d'infection</w:t>
      </w:r>
      <w:proofErr w:type="gramEnd"/>
      <w:r w:rsidRPr="00C041B2">
        <w:rPr>
          <w:b/>
          <w:bCs/>
        </w:rPr>
        <w:t> </w:t>
      </w:r>
      <w:r w:rsidRPr="00C041B2">
        <w:t xml:space="preserve">est administré au patient, ainsi que </w:t>
      </w:r>
      <w:proofErr w:type="spellStart"/>
      <w:r w:rsidRPr="00C041B2">
        <w:t>des</w:t>
      </w:r>
      <w:r w:rsidRPr="00C041B2">
        <w:rPr>
          <w:b/>
          <w:bCs/>
        </w:rPr>
        <w:t>solutés</w:t>
      </w:r>
      <w:proofErr w:type="spellEnd"/>
      <w:r w:rsidRPr="00C041B2">
        <w:rPr>
          <w:b/>
          <w:bCs/>
        </w:rPr>
        <w:t xml:space="preserve"> par voie intraveineuse </w:t>
      </w:r>
      <w:r w:rsidRPr="00C041B2">
        <w:t>pour compenser les pertes liquidiennes liées aux décollements cutanés.</w:t>
      </w:r>
      <w:r w:rsidRPr="00C041B2">
        <w:rPr>
          <w:b/>
          <w:bCs/>
        </w:rPr>
        <w:t> "</w:t>
      </w:r>
      <w:r w:rsidRPr="00C041B2">
        <w:rPr>
          <w:b/>
          <w:bCs/>
          <w:i/>
          <w:iCs/>
        </w:rPr>
        <w:t xml:space="preserve">Le médicament en cause doit être arrêté le plus tôt </w:t>
      </w:r>
      <w:proofErr w:type="spellStart"/>
      <w:r w:rsidRPr="00C041B2">
        <w:rPr>
          <w:b/>
          <w:bCs/>
          <w:i/>
          <w:iCs/>
        </w:rPr>
        <w:t>possible</w:t>
      </w:r>
      <w:r w:rsidRPr="00C041B2">
        <w:rPr>
          <w:i/>
          <w:iCs/>
        </w:rPr>
        <w:t>pour</w:t>
      </w:r>
      <w:proofErr w:type="spellEnd"/>
      <w:r w:rsidRPr="00C041B2">
        <w:rPr>
          <w:i/>
          <w:iCs/>
        </w:rPr>
        <w:t xml:space="preserve"> diminuer le risque de mortalité et la famille de médicaments doit être évitée à vie. Pour l'heure, peu d'essais cliniques ont été menés. À Lyon, un essai thérapeutique est actuellement en cours, les résultats seront connus d'ici trois ans. Un autre essai sera mené à Paris dans les prochains mois</w:t>
      </w:r>
      <w:r w:rsidRPr="00C041B2">
        <w:t>", précise le spécialiste. </w:t>
      </w:r>
    </w:p>
    <w:p w:rsidR="00C041B2" w:rsidRPr="00C041B2" w:rsidRDefault="00C041B2" w:rsidP="00C041B2">
      <w:pPr>
        <w:spacing w:after="240"/>
      </w:pPr>
      <w:r w:rsidRPr="00C041B2">
        <w:rPr>
          <w:i/>
          <w:iCs/>
        </w:rPr>
        <w:t xml:space="preserve">Merci au Dr Benoit Ben </w:t>
      </w:r>
      <w:proofErr w:type="spellStart"/>
      <w:r w:rsidRPr="00C041B2">
        <w:rPr>
          <w:i/>
          <w:iCs/>
        </w:rPr>
        <w:t>Said</w:t>
      </w:r>
      <w:proofErr w:type="spellEnd"/>
      <w:r w:rsidRPr="00C041B2">
        <w:rPr>
          <w:i/>
          <w:iCs/>
        </w:rPr>
        <w:t>, dermatologue et vénérologue, coordinateur du centre de référence des dermatoses bulleuses toxiques et toxidermies graves des Hospices Civils de Lyon.</w:t>
      </w:r>
    </w:p>
    <w:p w:rsidR="00C041B2" w:rsidRPr="00C041B2" w:rsidRDefault="00C041B2" w:rsidP="00C041B2">
      <w:pPr>
        <w:spacing w:after="240"/>
      </w:pPr>
      <w:hyperlink r:id="rId19" w:history="1">
        <w:r w:rsidRPr="00C041B2">
          <w:rPr>
            <w:b/>
            <w:bCs/>
            <w:color w:val="F6303E"/>
            <w:u w:val="single"/>
          </w:rPr>
          <w:t xml:space="preserve">Julie </w:t>
        </w:r>
        <w:proofErr w:type="spellStart"/>
        <w:r w:rsidRPr="00C041B2">
          <w:rPr>
            <w:b/>
            <w:bCs/>
            <w:color w:val="F6303E"/>
            <w:u w:val="single"/>
          </w:rPr>
          <w:t>Giorgetta</w:t>
        </w:r>
      </w:hyperlink>
      <w:r w:rsidRPr="00C041B2">
        <w:t>Mis</w:t>
      </w:r>
      <w:proofErr w:type="spellEnd"/>
      <w:r w:rsidRPr="00C041B2">
        <w:t xml:space="preserve"> à jour le 16/12/22 </w:t>
      </w:r>
      <w:proofErr w:type="gramStart"/>
      <w:r w:rsidRPr="00C041B2">
        <w:t>17:</w:t>
      </w:r>
      <w:proofErr w:type="gramEnd"/>
      <w:r w:rsidRPr="00C041B2">
        <w:t>00</w:t>
      </w:r>
    </w:p>
    <w:p w:rsidR="00E15F05" w:rsidRDefault="003B222D" w:rsidP="00C041B2">
      <w:pPr>
        <w:spacing w:after="240"/>
      </w:pPr>
    </w:p>
    <w:sectPr w:rsidR="00E15F05" w:rsidSect="00FF41D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83715"/>
    <w:multiLevelType w:val="multilevel"/>
    <w:tmpl w:val="16A2A79A"/>
    <w:lvl w:ilvl="0">
      <w:start w:val="1"/>
      <w:numFmt w:val="decimal"/>
      <w:pStyle w:val="Style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E7C5FFC"/>
    <w:multiLevelType w:val="multilevel"/>
    <w:tmpl w:val="1D90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EE3E76"/>
    <w:multiLevelType w:val="multilevel"/>
    <w:tmpl w:val="CF22C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A114BA7"/>
    <w:multiLevelType w:val="multilevel"/>
    <w:tmpl w:val="F1085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1B2"/>
    <w:rsid w:val="00102481"/>
    <w:rsid w:val="00151BC9"/>
    <w:rsid w:val="001D2AC4"/>
    <w:rsid w:val="003B222D"/>
    <w:rsid w:val="008E381F"/>
    <w:rsid w:val="00905B85"/>
    <w:rsid w:val="00962E77"/>
    <w:rsid w:val="00B54688"/>
    <w:rsid w:val="00B8433F"/>
    <w:rsid w:val="00C041B2"/>
    <w:rsid w:val="00C45C93"/>
    <w:rsid w:val="00FF4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C2666E2"/>
  <w14:defaultImageDpi w14:val="32767"/>
  <w15:chartTrackingRefBased/>
  <w15:docId w15:val="{A70F6202-2B76-BB41-824A-4F9E099A6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54688"/>
    <w:rPr>
      <w:rFonts w:eastAsia="Times New Roman"/>
      <w:lang w:eastAsia="fr-FR"/>
    </w:rPr>
  </w:style>
  <w:style w:type="paragraph" w:styleId="Titre1">
    <w:name w:val="heading 1"/>
    <w:basedOn w:val="Normal"/>
    <w:link w:val="Titre1Car"/>
    <w:uiPriority w:val="9"/>
    <w:qFormat/>
    <w:rsid w:val="00C041B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re2">
    <w:name w:val="heading 2"/>
    <w:basedOn w:val="Normal"/>
    <w:link w:val="Titre2Car"/>
    <w:uiPriority w:val="9"/>
    <w:qFormat/>
    <w:rsid w:val="00C041B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link w:val="Titre3Car"/>
    <w:uiPriority w:val="9"/>
    <w:qFormat/>
    <w:rsid w:val="00C041B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itre4">
    <w:name w:val="heading 4"/>
    <w:basedOn w:val="Normal"/>
    <w:link w:val="Titre4Car"/>
    <w:uiPriority w:val="9"/>
    <w:qFormat/>
    <w:rsid w:val="00C041B2"/>
    <w:pPr>
      <w:spacing w:before="100" w:beforeAutospacing="1" w:after="100" w:afterAutospacing="1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Paragraphedeliste"/>
    <w:autoRedefine/>
    <w:qFormat/>
    <w:rsid w:val="00C45C93"/>
    <w:pPr>
      <w:spacing w:after="240"/>
      <w:ind w:left="0"/>
      <w:jc w:val="both"/>
    </w:pPr>
  </w:style>
  <w:style w:type="paragraph" w:styleId="Paragraphedeliste">
    <w:name w:val="List Paragraph"/>
    <w:basedOn w:val="Normal"/>
    <w:uiPriority w:val="34"/>
    <w:qFormat/>
    <w:rsid w:val="00C45C93"/>
    <w:pPr>
      <w:ind w:left="720"/>
      <w:contextualSpacing/>
    </w:pPr>
    <w:rPr>
      <w:rFonts w:eastAsiaTheme="minorHAnsi"/>
      <w:lang w:eastAsia="en-US"/>
    </w:rPr>
  </w:style>
  <w:style w:type="paragraph" w:customStyle="1" w:styleId="Style2">
    <w:name w:val="Style2"/>
    <w:basedOn w:val="Paragraphedeliste"/>
    <w:autoRedefine/>
    <w:rsid w:val="00C45C93"/>
    <w:pPr>
      <w:numPr>
        <w:numId w:val="2"/>
      </w:numPr>
      <w:spacing w:after="240"/>
      <w:jc w:val="both"/>
    </w:pPr>
  </w:style>
  <w:style w:type="character" w:customStyle="1" w:styleId="Titre1Car">
    <w:name w:val="Titre 1 Car"/>
    <w:basedOn w:val="Policepardfaut"/>
    <w:link w:val="Titre1"/>
    <w:uiPriority w:val="9"/>
    <w:rsid w:val="00C041B2"/>
    <w:rPr>
      <w:rFonts w:eastAsia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C041B2"/>
    <w:rPr>
      <w:rFonts w:eastAsia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C041B2"/>
    <w:rPr>
      <w:rFonts w:eastAsia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C041B2"/>
    <w:rPr>
      <w:rFonts w:eastAsia="Times New Roman"/>
      <w:b/>
      <w:bCs/>
      <w:lang w:eastAsia="fr-FR"/>
    </w:rPr>
  </w:style>
  <w:style w:type="character" w:customStyle="1" w:styleId="apple-converted-space">
    <w:name w:val="apple-converted-space"/>
    <w:basedOn w:val="Policepardfaut"/>
    <w:rsid w:val="00C041B2"/>
  </w:style>
  <w:style w:type="character" w:customStyle="1" w:styleId="a-notification">
    <w:name w:val="a-notification"/>
    <w:basedOn w:val="Policepardfaut"/>
    <w:rsid w:val="00C041B2"/>
  </w:style>
  <w:style w:type="character" w:styleId="Lienhypertexte">
    <w:name w:val="Hyperlink"/>
    <w:basedOn w:val="Policepardfaut"/>
    <w:uiPriority w:val="99"/>
    <w:semiHidden/>
    <w:unhideWhenUsed/>
    <w:rsid w:val="00C041B2"/>
    <w:rPr>
      <w:color w:val="0000FF"/>
      <w:u w:val="single"/>
    </w:rPr>
  </w:style>
  <w:style w:type="paragraph" w:customStyle="1" w:styleId="appentrylead">
    <w:name w:val="app_entry_lead"/>
    <w:basedOn w:val="Normal"/>
    <w:rsid w:val="00C041B2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rsid w:val="00C041B2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C041B2"/>
    <w:rPr>
      <w:b/>
      <w:bCs/>
    </w:rPr>
  </w:style>
  <w:style w:type="character" w:styleId="Accentuation">
    <w:name w:val="Emphasis"/>
    <w:basedOn w:val="Policepardfaut"/>
    <w:uiPriority w:val="20"/>
    <w:qFormat/>
    <w:rsid w:val="00C041B2"/>
    <w:rPr>
      <w:i/>
      <w:iCs/>
    </w:rPr>
  </w:style>
  <w:style w:type="character" w:customStyle="1" w:styleId="a-title-date">
    <w:name w:val="a-title-date"/>
    <w:basedOn w:val="Policepardfaut"/>
    <w:rsid w:val="00C041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1798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82254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88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21249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518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721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61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608858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715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74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nte.journaldesfemmes.fr/fiches-maladies/2874695-syndrome-de-stevens-johnson-symptomes-definition/" TargetMode="External"/><Relationship Id="rId13" Type="http://schemas.openxmlformats.org/officeDocument/2006/relationships/hyperlink" Target="https://sante.journaldesfemmes.fr/fiches-sante-du-quotidien/2646159-infection-definition-differents-types-traitement-antiobiotiques/" TargetMode="External"/><Relationship Id="rId18" Type="http://schemas.openxmlformats.org/officeDocument/2006/relationships/hyperlink" Target="https://sante.journaldesfemmes.fr/fiches-anatomie-et-examens/2557902-biopsie-foie-mammaire-rein-uterus-indications-technique-resultats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sante.journaldesfemmes.fr/fiches-maladies/2874695-syndrome-de-stevens-johnson-symptomes-definition/" TargetMode="External"/><Relationship Id="rId12" Type="http://schemas.openxmlformats.org/officeDocument/2006/relationships/hyperlink" Target="https://sante.journaldesfemmes.fr/fiches-anatomie-et-examens/2792037-peau-definition-schema/" TargetMode="External"/><Relationship Id="rId17" Type="http://schemas.openxmlformats.org/officeDocument/2006/relationships/hyperlink" Target="https://sante.journaldesfemmes.fr/fiches-anatomie-et-examens/2793419-epiderme-definition-fonction-schema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ante.journaldesfemmes.fr/fiches-sante-du-quotidien/2694047-systeme-immunitaire-definition-fonction-maladies-schema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ante.journaldesfemmes.fr/fiches-maladies/2874695-syndrome-de-stevens-johnson-symptomes-definition/" TargetMode="External"/><Relationship Id="rId11" Type="http://schemas.openxmlformats.org/officeDocument/2006/relationships/hyperlink" Target="https://sante.journaldesfemmes.fr/fiches-sante-du-quotidien/2514811-necrose-cutanee-definition-symptomes-traitement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prescrire.org/Fr/202/1834/55640/0/PositionDetails.aspx" TargetMode="External"/><Relationship Id="rId10" Type="http://schemas.openxmlformats.org/officeDocument/2006/relationships/hyperlink" Target="https://sante.journaldesfemmes.fr/fiches-maladies/2874695-syndrome-de-stevens-johnson-symptomes-definition/" TargetMode="External"/><Relationship Id="rId19" Type="http://schemas.openxmlformats.org/officeDocument/2006/relationships/hyperlink" Target="https://www.journaldesfemmes.fr/account/juliegiorgetta-1156093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ante.journaldesfemmes.fr/fiches-maladies/2874695-syndrome-de-stevens-johnson-symptomes-definition/" TargetMode="Externa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1135</Words>
  <Characters>6248</Characters>
  <Application>Microsoft Office Word</Application>
  <DocSecurity>0</DocSecurity>
  <Lines>52</Lines>
  <Paragraphs>14</Paragraphs>
  <ScaleCrop>false</ScaleCrop>
  <Company/>
  <LinksUpToDate>false</LinksUpToDate>
  <CharactersWithSpaces>7369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Gérald Santucci</dc:creator>
  <cp:keywords/>
  <dc:description/>
  <cp:lastModifiedBy>Gérald Santucci</cp:lastModifiedBy>
  <cp:revision>3</cp:revision>
  <dcterms:created xsi:type="dcterms:W3CDTF">2022-12-19T09:15:00Z</dcterms:created>
  <dcterms:modified xsi:type="dcterms:W3CDTF">2022-12-19T09:19:00Z</dcterms:modified>
</cp:coreProperties>
</file>